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English Writing Genre Map – Year 1 2024-2025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423"/>
        <w:gridCol w:w="2424"/>
        <w:gridCol w:w="2424"/>
        <w:gridCol w:w="2423"/>
        <w:gridCol w:w="2424"/>
        <w:gridCol w:w="2424"/>
        <w:tblGridChange w:id="0">
          <w:tblGrid>
            <w:gridCol w:w="846"/>
            <w:gridCol w:w="2423"/>
            <w:gridCol w:w="2424"/>
            <w:gridCol w:w="2424"/>
            <w:gridCol w:w="2423"/>
            <w:gridCol w:w="2424"/>
            <w:gridCol w:w="24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Y1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4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5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6</w:t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ind w:left="113" w:right="113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Writing Units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 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</w:t>
            </w:r>
          </w:p>
        </w:tc>
      </w:tr>
      <w:tr>
        <w:trPr>
          <w:cantSplit w:val="1"/>
          <w:trHeight w:val="111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Labels, list and captions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Curious Quests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i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ff0000"/>
                <w:sz w:val="14"/>
                <w:szCs w:val="14"/>
                <w:rtl w:val="0"/>
              </w:rPr>
              <w:t xml:space="preserve">Caption writing and sentence building.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Super Duper You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color w:val="ffc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Beegu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i w:val="1"/>
                <w:color w:val="ff0000"/>
                <w:sz w:val="14"/>
                <w:szCs w:val="1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Chapatti Moon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color w:val="5b9bd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Percy the Park Keeper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ff0000"/>
                <w:sz w:val="14"/>
                <w:szCs w:val="14"/>
                <w:rtl w:val="0"/>
              </w:rPr>
              <w:t xml:space="preserve">Sequence story, pick out main events, re-write and change ending.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00ff"/>
                <w:sz w:val="20"/>
                <w:szCs w:val="20"/>
                <w:rtl w:val="0"/>
              </w:rPr>
              <w:t xml:space="preserve">Recount of school trip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2e75b5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color w:val="2e75b5"/>
                <w:sz w:val="20"/>
                <w:szCs w:val="20"/>
                <w:rtl w:val="0"/>
              </w:rPr>
              <w:t xml:space="preserve">Fact files.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Tenzing Norgay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ff00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ff"/>
                <w:sz w:val="20"/>
                <w:szCs w:val="20"/>
                <w:rtl w:val="0"/>
              </w:rPr>
              <w:t xml:space="preserve">Recount of  Mojo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2e75b5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u w:val="single"/>
                <w:rtl w:val="0"/>
              </w:rPr>
              <w:t xml:space="preserve">Grammar Focus and Phonic Boosters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Unit 2</w:t>
            </w:r>
          </w:p>
        </w:tc>
      </w:tr>
      <w:tr>
        <w:trPr>
          <w:cantSplit w:val="1"/>
          <w:trHeight w:val="5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2e75b5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color w:val="2e75b5"/>
                <w:sz w:val="20"/>
                <w:szCs w:val="20"/>
                <w:rtl w:val="0"/>
              </w:rPr>
              <w:t xml:space="preserve">Fact files.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Seasons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ffc000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u w:val="single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Patterns and rhyme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Julia Donaldson – Sound Collector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ff00ff"/>
              </w:rPr>
            </w:pPr>
            <w:r w:rsidDel="00000000" w:rsidR="00000000" w:rsidRPr="00000000">
              <w:rPr>
                <w:b w:val="1"/>
                <w:color w:val="ff00ff"/>
                <w:rtl w:val="0"/>
              </w:rPr>
              <w:t xml:space="preserve">Christmas Themed Writing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The Three Little Super Pigs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Sequencing story, editing ending to a story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Goram and Gyston –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The Bristol Giants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ff0000"/>
                <w:sz w:val="14"/>
                <w:szCs w:val="14"/>
                <w:rtl w:val="0"/>
              </w:rPr>
              <w:t xml:space="preserve">Sequence story, pick out main events, vocabulary building, editing story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Look up!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36"/>
                <w:szCs w:val="36"/>
                <w:rtl w:val="0"/>
              </w:rPr>
              <w:t xml:space="preserve">Phonics Focus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The Lonely Beast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Letter: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 writing to new teacher.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Sentence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Text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Punctuation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Terminology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ind w:left="113" w:right="113" w:firstLine="0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 plural noun suffixes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-s or –es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(eg, dog, dogs: wish, wishes), including the effects of these suffixes on the meaning of the noun.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words can combine to make sentences.</w:t>
            </w:r>
          </w:p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Joining words and joining sentences using ‘and’.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Sequencing sentences to form short narratives. 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Separation of words with spaces.</w:t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capital letters, full stops, question marks and exclamation marks to demarcate sentences. 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Letter, capital letter, word, singular, plural sentence, punctuation, full stop, question mark, exclamation mark. 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center"/>
        <w:rPr>
          <w:b w:val="1"/>
          <w:sz w:val="24"/>
          <w:szCs w:val="24"/>
        </w:rPr>
      </w:pPr>
      <w:bookmarkStart w:colFirst="0" w:colLast="0" w:name="_heading=h.7t6b9j7nidfi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918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575AA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1AED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1AED"/>
    <w:rPr>
      <w:rFonts w:ascii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kIGLuXb+1G5bX76/UPDjBZjBA==">CgMxLjAyDmguN3Q2YjlqN25pZGZpOAByITEyTTlSbUVEakJXajBRbmNVTVNlU1U2eHVCMHNkcEY2Qg==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2024-01-31T09:27:00Z</dcterms:created>
  <dc:creator>Louisa ockenden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-1533532770</vt:i4>
  </property>
</Properties>
</file>